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7FD" w:rsidRPr="00826EC7" w:rsidRDefault="00826EC7" w:rsidP="001D47FD">
      <w:pPr>
        <w:spacing w:after="0" w:line="240" w:lineRule="auto"/>
        <w:rPr>
          <w:rFonts w:ascii="Times New Roman" w:eastAsia="Times New Roman" w:hAnsi="Times New Roman" w:cs="Times New Roman"/>
          <w:sz w:val="28"/>
          <w:szCs w:val="28"/>
          <w:lang w:val="en-AU" w:eastAsia="fr-FR"/>
        </w:rPr>
      </w:pPr>
      <w:r w:rsidRPr="00826EC7">
        <w:rPr>
          <w:rFonts w:ascii="Times New Roman" w:eastAsia="Times New Roman" w:hAnsi="Times New Roman" w:cs="Times New Roman"/>
          <w:sz w:val="28"/>
          <w:szCs w:val="28"/>
          <w:lang w:val="en-AU" w:eastAsia="fr-FR"/>
        </w:rPr>
        <w:t>IAMG 2015, 7 – 10 September, Freiberg</w:t>
      </w:r>
    </w:p>
    <w:p w:rsidR="001D47FD" w:rsidRPr="001D47FD" w:rsidRDefault="001D47FD" w:rsidP="001D47FD">
      <w:pPr>
        <w:spacing w:after="0" w:line="240" w:lineRule="auto"/>
        <w:rPr>
          <w:rFonts w:ascii="Arial" w:eastAsia="Times New Roman" w:hAnsi="Arial" w:cs="Arial"/>
          <w:lang w:val="en-AU" w:eastAsia="fr-FR"/>
        </w:rPr>
      </w:pPr>
      <w:r w:rsidRPr="001D47FD">
        <w:rPr>
          <w:rFonts w:ascii="Arial" w:eastAsia="Times New Roman" w:hAnsi="Arial" w:cs="Arial"/>
          <w:lang w:val="en-AU" w:eastAsia="fr-FR"/>
        </w:rPr>
        <w:t xml:space="preserve"> </w:t>
      </w:r>
    </w:p>
    <w:p w:rsidR="001D47FD" w:rsidRPr="00826EC7" w:rsidRDefault="001D47FD" w:rsidP="001D47FD">
      <w:pPr>
        <w:spacing w:after="0" w:line="240" w:lineRule="auto"/>
        <w:jc w:val="center"/>
        <w:rPr>
          <w:rFonts w:ascii="Arial" w:eastAsia="Times New Roman" w:hAnsi="Arial" w:cs="Arial"/>
          <w:sz w:val="28"/>
          <w:szCs w:val="28"/>
          <w:lang w:val="en-AU" w:eastAsia="fr-FR"/>
        </w:rPr>
      </w:pPr>
      <w:proofErr w:type="gramStart"/>
      <w:r w:rsidRPr="00826EC7">
        <w:rPr>
          <w:rFonts w:ascii="Arial" w:eastAsia="Times New Roman" w:hAnsi="Arial" w:cs="Arial"/>
          <w:sz w:val="28"/>
          <w:szCs w:val="28"/>
          <w:lang w:val="en-AU" w:eastAsia="fr-FR"/>
        </w:rPr>
        <w:t>Comparisons from multiple realizations of a geological model.</w:t>
      </w:r>
      <w:proofErr w:type="gramEnd"/>
      <w:r w:rsidRPr="00826EC7">
        <w:rPr>
          <w:rFonts w:ascii="Arial" w:eastAsia="Times New Roman" w:hAnsi="Arial" w:cs="Arial"/>
          <w:sz w:val="28"/>
          <w:szCs w:val="28"/>
          <w:lang w:val="en-AU" w:eastAsia="fr-FR"/>
        </w:rPr>
        <w:t xml:space="preserve"> Implication for uncertainty factors identification</w:t>
      </w:r>
    </w:p>
    <w:p w:rsidR="00826EC7" w:rsidRDefault="00826EC7" w:rsidP="00826EC7">
      <w:pPr>
        <w:spacing w:after="0" w:line="240" w:lineRule="auto"/>
        <w:jc w:val="center"/>
        <w:rPr>
          <w:rFonts w:ascii="Arial" w:eastAsia="Times New Roman" w:hAnsi="Arial" w:cs="Arial"/>
          <w:lang w:eastAsia="fr-FR"/>
        </w:rPr>
      </w:pPr>
    </w:p>
    <w:p w:rsidR="001D47FD" w:rsidRPr="00826EC7" w:rsidRDefault="001D47FD" w:rsidP="00826EC7">
      <w:pPr>
        <w:spacing w:after="0" w:line="240" w:lineRule="auto"/>
        <w:jc w:val="center"/>
        <w:rPr>
          <w:rFonts w:ascii="Arial" w:eastAsia="Times New Roman" w:hAnsi="Arial" w:cs="Arial"/>
          <w:lang w:eastAsia="fr-FR"/>
        </w:rPr>
      </w:pPr>
      <w:r w:rsidRPr="00826EC7">
        <w:rPr>
          <w:rFonts w:ascii="Arial" w:eastAsia="Times New Roman" w:hAnsi="Arial" w:cs="Arial"/>
          <w:lang w:eastAsia="fr-FR"/>
        </w:rPr>
        <w:t>Gabriel Courrioux (g.courrioux@brgm.fr)</w:t>
      </w:r>
    </w:p>
    <w:p w:rsidR="001D47FD" w:rsidRPr="001D47FD" w:rsidRDefault="001D47FD" w:rsidP="00826EC7">
      <w:pPr>
        <w:spacing w:after="0" w:line="240" w:lineRule="auto"/>
        <w:jc w:val="center"/>
        <w:rPr>
          <w:rFonts w:ascii="Arial" w:eastAsia="Times New Roman" w:hAnsi="Arial" w:cs="Arial"/>
          <w:lang w:eastAsia="fr-FR"/>
        </w:rPr>
      </w:pPr>
      <w:r w:rsidRPr="001D47FD">
        <w:rPr>
          <w:rFonts w:ascii="Arial" w:eastAsia="Times New Roman" w:hAnsi="Arial" w:cs="Arial"/>
          <w:lang w:eastAsia="fr-FR"/>
        </w:rPr>
        <w:t>Cécile Allanic (</w:t>
      </w:r>
      <w:r w:rsidR="00826EC7">
        <w:rPr>
          <w:rFonts w:ascii="Arial" w:eastAsia="Times New Roman" w:hAnsi="Arial" w:cs="Arial"/>
          <w:lang w:eastAsia="fr-FR"/>
        </w:rPr>
        <w:t>c.allanic@brgm.fr)</w:t>
      </w:r>
    </w:p>
    <w:p w:rsidR="001D47FD" w:rsidRPr="001D47FD" w:rsidRDefault="001D47FD" w:rsidP="00826EC7">
      <w:pPr>
        <w:spacing w:after="0" w:line="240" w:lineRule="auto"/>
        <w:jc w:val="center"/>
        <w:rPr>
          <w:rFonts w:ascii="Arial" w:eastAsia="Times New Roman" w:hAnsi="Arial" w:cs="Arial"/>
          <w:lang w:val="en-AU" w:eastAsia="fr-FR"/>
        </w:rPr>
      </w:pPr>
      <w:r w:rsidRPr="001D47FD">
        <w:rPr>
          <w:rFonts w:ascii="Arial" w:eastAsia="Times New Roman" w:hAnsi="Arial" w:cs="Arial"/>
          <w:lang w:val="en-AU" w:eastAsia="fr-FR"/>
        </w:rPr>
        <w:t>Bernard Bourgine (b.bourgine@brgm.fr)</w:t>
      </w:r>
    </w:p>
    <w:p w:rsidR="001D47FD" w:rsidRPr="001D47FD" w:rsidRDefault="001D47FD" w:rsidP="00826EC7">
      <w:pPr>
        <w:spacing w:after="0" w:line="240" w:lineRule="auto"/>
        <w:jc w:val="center"/>
        <w:rPr>
          <w:rFonts w:ascii="Arial" w:eastAsia="Times New Roman" w:hAnsi="Arial" w:cs="Arial"/>
          <w:lang w:eastAsia="fr-FR"/>
        </w:rPr>
      </w:pPr>
      <w:r w:rsidRPr="001D47FD">
        <w:rPr>
          <w:rFonts w:ascii="Arial" w:eastAsia="Times New Roman" w:hAnsi="Arial" w:cs="Arial"/>
          <w:lang w:eastAsia="fr-FR"/>
        </w:rPr>
        <w:t>Antonio Guillen (a.guillen@brgm.fr)</w:t>
      </w:r>
    </w:p>
    <w:p w:rsidR="001D47FD" w:rsidRPr="001D47FD" w:rsidRDefault="001D47FD" w:rsidP="00826EC7">
      <w:pPr>
        <w:spacing w:after="0" w:line="240" w:lineRule="auto"/>
        <w:jc w:val="center"/>
        <w:rPr>
          <w:rFonts w:ascii="Arial" w:eastAsia="Times New Roman" w:hAnsi="Arial" w:cs="Arial"/>
          <w:lang w:val="en-AU" w:eastAsia="fr-FR"/>
        </w:rPr>
      </w:pPr>
      <w:r w:rsidRPr="001D47FD">
        <w:rPr>
          <w:rFonts w:ascii="Arial" w:eastAsia="Times New Roman" w:hAnsi="Arial" w:cs="Arial"/>
          <w:lang w:val="en-AU" w:eastAsia="fr-FR"/>
        </w:rPr>
        <w:t>Thierry Baudin (t.baudin@brgm.fr)</w:t>
      </w:r>
    </w:p>
    <w:p w:rsidR="001D47FD" w:rsidRPr="001D47FD" w:rsidRDefault="001D47FD" w:rsidP="00826EC7">
      <w:pPr>
        <w:spacing w:after="0" w:line="240" w:lineRule="auto"/>
        <w:jc w:val="center"/>
        <w:rPr>
          <w:rFonts w:ascii="Arial" w:eastAsia="Times New Roman" w:hAnsi="Arial" w:cs="Arial"/>
          <w:lang w:eastAsia="fr-FR"/>
        </w:rPr>
      </w:pPr>
      <w:r w:rsidRPr="001D47FD">
        <w:rPr>
          <w:rFonts w:ascii="Arial" w:eastAsia="Times New Roman" w:hAnsi="Arial" w:cs="Arial"/>
          <w:lang w:eastAsia="fr-FR"/>
        </w:rPr>
        <w:t>Frédéric Lacquement (f.lacquement@brgm.fr)</w:t>
      </w:r>
    </w:p>
    <w:p w:rsidR="001D47FD" w:rsidRPr="001D47FD" w:rsidRDefault="001D47FD" w:rsidP="00826EC7">
      <w:pPr>
        <w:spacing w:after="0" w:line="240" w:lineRule="auto"/>
        <w:jc w:val="center"/>
        <w:rPr>
          <w:rFonts w:ascii="Arial" w:eastAsia="Times New Roman" w:hAnsi="Arial" w:cs="Arial"/>
          <w:lang w:val="en-AU" w:eastAsia="fr-FR"/>
        </w:rPr>
      </w:pPr>
      <w:proofErr w:type="spellStart"/>
      <w:r w:rsidRPr="001D47FD">
        <w:rPr>
          <w:rFonts w:ascii="Arial" w:eastAsia="Times New Roman" w:hAnsi="Arial" w:cs="Arial"/>
          <w:lang w:val="en-AU" w:eastAsia="fr-FR"/>
        </w:rPr>
        <w:t>Sunsearé</w:t>
      </w:r>
      <w:proofErr w:type="spellEnd"/>
      <w:r w:rsidRPr="001D47FD">
        <w:rPr>
          <w:rFonts w:ascii="Arial" w:eastAsia="Times New Roman" w:hAnsi="Arial" w:cs="Arial"/>
          <w:lang w:val="en-AU" w:eastAsia="fr-FR"/>
        </w:rPr>
        <w:t xml:space="preserve"> Gabalda (s.gabalda@brgm.fr)</w:t>
      </w:r>
    </w:p>
    <w:p w:rsidR="001D47FD" w:rsidRPr="001D47FD" w:rsidRDefault="001D47FD" w:rsidP="00826EC7">
      <w:pPr>
        <w:spacing w:after="0" w:line="240" w:lineRule="auto"/>
        <w:jc w:val="center"/>
        <w:rPr>
          <w:rFonts w:ascii="Arial" w:eastAsia="Times New Roman" w:hAnsi="Arial" w:cs="Arial"/>
          <w:lang w:eastAsia="fr-FR"/>
        </w:rPr>
      </w:pPr>
      <w:r w:rsidRPr="001D47FD">
        <w:rPr>
          <w:rFonts w:ascii="Arial" w:eastAsia="Times New Roman" w:hAnsi="Arial" w:cs="Arial"/>
          <w:lang w:eastAsia="fr-FR"/>
        </w:rPr>
        <w:t>Florence Cagnard (f.cagnard@brgm.fr)</w:t>
      </w:r>
    </w:p>
    <w:p w:rsidR="001D47FD" w:rsidRPr="001D47FD" w:rsidRDefault="001D47FD" w:rsidP="00826EC7">
      <w:pPr>
        <w:spacing w:after="0" w:line="240" w:lineRule="auto"/>
        <w:jc w:val="center"/>
        <w:rPr>
          <w:rFonts w:ascii="Arial" w:eastAsia="Times New Roman" w:hAnsi="Arial" w:cs="Arial"/>
          <w:lang w:eastAsia="fr-FR"/>
        </w:rPr>
      </w:pPr>
      <w:r w:rsidRPr="001D47FD">
        <w:rPr>
          <w:rFonts w:ascii="Arial" w:eastAsia="Times New Roman" w:hAnsi="Arial" w:cs="Arial"/>
          <w:lang w:eastAsia="fr-FR"/>
        </w:rPr>
        <w:t>Benjamin Le Bayon (b.lebayon@brgm.fr)</w:t>
      </w:r>
    </w:p>
    <w:p w:rsidR="001D47FD" w:rsidRPr="001D47FD" w:rsidRDefault="001D47FD" w:rsidP="00826EC7">
      <w:pPr>
        <w:spacing w:after="0" w:line="240" w:lineRule="auto"/>
        <w:jc w:val="center"/>
        <w:rPr>
          <w:rFonts w:ascii="Arial" w:eastAsia="Times New Roman" w:hAnsi="Arial" w:cs="Arial"/>
          <w:lang w:eastAsia="fr-FR"/>
        </w:rPr>
      </w:pPr>
      <w:r w:rsidRPr="001D47FD">
        <w:rPr>
          <w:rFonts w:ascii="Arial" w:eastAsia="Times New Roman" w:hAnsi="Arial" w:cs="Arial"/>
          <w:lang w:eastAsia="fr-FR"/>
        </w:rPr>
        <w:t>Jean Besse (besse@ipgp.jussieu.fr)</w:t>
      </w:r>
    </w:p>
    <w:p w:rsidR="001D47FD" w:rsidRPr="001D47FD" w:rsidRDefault="001D47FD" w:rsidP="00826EC7">
      <w:pPr>
        <w:spacing w:after="0" w:line="240" w:lineRule="auto"/>
        <w:jc w:val="center"/>
        <w:rPr>
          <w:rFonts w:ascii="Arial" w:eastAsia="Times New Roman" w:hAnsi="Arial" w:cs="Arial"/>
          <w:lang w:eastAsia="fr-FR"/>
        </w:rPr>
      </w:pPr>
      <w:r w:rsidRPr="001D47FD">
        <w:rPr>
          <w:rFonts w:ascii="Arial" w:eastAsia="Times New Roman" w:hAnsi="Arial" w:cs="Arial"/>
          <w:lang w:eastAsia="fr-FR"/>
        </w:rPr>
        <w:t>Didier Marquer (Didier.Marquer@univ-fcomte.fr)</w:t>
      </w:r>
    </w:p>
    <w:p w:rsidR="001D47FD" w:rsidRPr="001D47FD" w:rsidRDefault="001D47FD" w:rsidP="00826EC7">
      <w:pPr>
        <w:spacing w:after="0" w:line="240" w:lineRule="auto"/>
        <w:jc w:val="center"/>
        <w:rPr>
          <w:rFonts w:ascii="Arial" w:eastAsia="Times New Roman" w:hAnsi="Arial" w:cs="Arial"/>
          <w:lang w:eastAsia="fr-FR"/>
        </w:rPr>
      </w:pPr>
      <w:r w:rsidRPr="001D47FD">
        <w:rPr>
          <w:rFonts w:ascii="Arial" w:eastAsia="Times New Roman" w:hAnsi="Arial" w:cs="Arial"/>
          <w:lang w:eastAsia="fr-FR"/>
        </w:rPr>
        <w:t xml:space="preserve">Pierre </w:t>
      </w:r>
      <w:proofErr w:type="spellStart"/>
      <w:r w:rsidRPr="001D47FD">
        <w:rPr>
          <w:rFonts w:ascii="Arial" w:eastAsia="Times New Roman" w:hAnsi="Arial" w:cs="Arial"/>
          <w:lang w:eastAsia="fr-FR"/>
        </w:rPr>
        <w:t>Trap</w:t>
      </w:r>
      <w:proofErr w:type="spellEnd"/>
      <w:r w:rsidRPr="001D47FD">
        <w:rPr>
          <w:rFonts w:ascii="Arial" w:eastAsia="Times New Roman" w:hAnsi="Arial" w:cs="Arial"/>
          <w:lang w:eastAsia="fr-FR"/>
        </w:rPr>
        <w:t xml:space="preserve"> (pierre.trap@univ-fcomte.fr)</w:t>
      </w:r>
    </w:p>
    <w:p w:rsidR="001D47FD" w:rsidRPr="001D47FD" w:rsidRDefault="001D47FD" w:rsidP="00826EC7">
      <w:pPr>
        <w:spacing w:after="0" w:line="240" w:lineRule="auto"/>
        <w:jc w:val="center"/>
        <w:rPr>
          <w:rFonts w:ascii="Arial" w:eastAsia="Times New Roman" w:hAnsi="Arial" w:cs="Arial"/>
          <w:lang w:eastAsia="fr-FR"/>
        </w:rPr>
      </w:pPr>
      <w:r w:rsidRPr="001D47FD">
        <w:rPr>
          <w:rFonts w:ascii="Arial" w:eastAsia="Times New Roman" w:hAnsi="Arial" w:cs="Arial"/>
          <w:lang w:eastAsia="fr-FR"/>
        </w:rPr>
        <w:t xml:space="preserve">Philippe Hervé </w:t>
      </w:r>
      <w:proofErr w:type="spellStart"/>
      <w:r w:rsidRPr="001D47FD">
        <w:rPr>
          <w:rFonts w:ascii="Arial" w:eastAsia="Times New Roman" w:hAnsi="Arial" w:cs="Arial"/>
          <w:lang w:eastAsia="fr-FR"/>
        </w:rPr>
        <w:t>Leloup</w:t>
      </w:r>
      <w:proofErr w:type="spellEnd"/>
      <w:r w:rsidRPr="001D47FD">
        <w:rPr>
          <w:rFonts w:ascii="Arial" w:eastAsia="Times New Roman" w:hAnsi="Arial" w:cs="Arial"/>
          <w:lang w:eastAsia="fr-FR"/>
        </w:rPr>
        <w:t xml:space="preserve"> (herve.leloup@univ-lyon1.fr)</w:t>
      </w:r>
    </w:p>
    <w:p w:rsidR="00826EC7" w:rsidRDefault="001D47FD" w:rsidP="00826EC7">
      <w:pPr>
        <w:spacing w:after="0" w:line="240" w:lineRule="auto"/>
        <w:jc w:val="center"/>
        <w:rPr>
          <w:rFonts w:ascii="Arial" w:eastAsia="Times New Roman" w:hAnsi="Arial" w:cs="Arial"/>
          <w:lang w:eastAsia="fr-FR"/>
        </w:rPr>
      </w:pPr>
      <w:r w:rsidRPr="001D47FD">
        <w:rPr>
          <w:rFonts w:ascii="Arial" w:eastAsia="Times New Roman" w:hAnsi="Arial" w:cs="Arial"/>
          <w:lang w:eastAsia="fr-FR"/>
        </w:rPr>
        <w:t>Dimitri Schreiber (</w:t>
      </w:r>
      <w:r w:rsidR="00826EC7" w:rsidRPr="00826EC7">
        <w:rPr>
          <w:rFonts w:ascii="Arial" w:eastAsia="Times New Roman" w:hAnsi="Arial" w:cs="Arial"/>
          <w:lang w:eastAsia="fr-FR"/>
        </w:rPr>
        <w:t>dimitri_schreiber@hotmail.com</w:t>
      </w:r>
      <w:r w:rsidR="00826EC7">
        <w:rPr>
          <w:rFonts w:ascii="Arial" w:eastAsia="Times New Roman" w:hAnsi="Arial" w:cs="Arial"/>
          <w:lang w:eastAsia="fr-FR"/>
        </w:rPr>
        <w:t>)</w:t>
      </w:r>
    </w:p>
    <w:p w:rsidR="00826EC7" w:rsidRDefault="00826EC7" w:rsidP="00826EC7">
      <w:pPr>
        <w:spacing w:after="0" w:line="240" w:lineRule="auto"/>
        <w:jc w:val="center"/>
        <w:rPr>
          <w:rFonts w:ascii="Arial" w:eastAsia="Times New Roman" w:hAnsi="Arial" w:cs="Arial"/>
          <w:lang w:eastAsia="fr-FR"/>
        </w:rPr>
      </w:pPr>
    </w:p>
    <w:p w:rsidR="00826EC7" w:rsidRPr="00826EC7" w:rsidRDefault="00826EC7" w:rsidP="00826EC7">
      <w:pPr>
        <w:spacing w:after="0" w:line="240" w:lineRule="auto"/>
        <w:jc w:val="center"/>
        <w:rPr>
          <w:rFonts w:ascii="Arial" w:eastAsia="Times New Roman" w:hAnsi="Arial" w:cs="Arial"/>
          <w:lang w:eastAsia="fr-FR"/>
        </w:rPr>
      </w:pPr>
    </w:p>
    <w:p w:rsidR="001D47FD" w:rsidRPr="001D47FD" w:rsidRDefault="001D47FD" w:rsidP="001D47FD">
      <w:pPr>
        <w:rPr>
          <w:rFonts w:ascii="Arial" w:hAnsi="Arial" w:cs="Arial"/>
          <w:lang w:val="en-AU"/>
        </w:rPr>
      </w:pPr>
      <w:r w:rsidRPr="001D47FD">
        <w:rPr>
          <w:rFonts w:ascii="Arial" w:hAnsi="Arial" w:cs="Arial"/>
          <w:lang w:val="en-AU"/>
        </w:rPr>
        <w:t xml:space="preserve">This paper aims at </w:t>
      </w:r>
      <w:proofErr w:type="spellStart"/>
      <w:r w:rsidRPr="001D47FD">
        <w:rPr>
          <w:rFonts w:ascii="Arial" w:hAnsi="Arial" w:cs="Arial"/>
          <w:lang w:val="en-AU"/>
        </w:rPr>
        <w:t>analyzing</w:t>
      </w:r>
      <w:proofErr w:type="spellEnd"/>
      <w:r w:rsidRPr="001D47FD">
        <w:rPr>
          <w:rFonts w:ascii="Arial" w:hAnsi="Arial" w:cs="Arial"/>
          <w:lang w:val="en-AU"/>
        </w:rPr>
        <w:t xml:space="preserve"> data and models acquired from different 3D cartography training sessions performed on the same geological objects in carboniferous basins from </w:t>
      </w:r>
      <w:proofErr w:type="spellStart"/>
      <w:r w:rsidRPr="001D47FD">
        <w:rPr>
          <w:rFonts w:ascii="Arial" w:hAnsi="Arial" w:cs="Arial"/>
          <w:lang w:val="en-AU"/>
        </w:rPr>
        <w:t>Alès</w:t>
      </w:r>
      <w:proofErr w:type="spellEnd"/>
      <w:r w:rsidRPr="001D47FD">
        <w:rPr>
          <w:rFonts w:ascii="Arial" w:hAnsi="Arial" w:cs="Arial"/>
          <w:lang w:val="en-AU"/>
        </w:rPr>
        <w:t xml:space="preserve"> (France).</w:t>
      </w:r>
    </w:p>
    <w:p w:rsidR="001D47FD" w:rsidRPr="001D47FD" w:rsidRDefault="001D47FD" w:rsidP="001D47FD">
      <w:pPr>
        <w:rPr>
          <w:rFonts w:ascii="Arial" w:hAnsi="Arial" w:cs="Arial"/>
          <w:lang w:val="en-AU"/>
        </w:rPr>
      </w:pPr>
      <w:r w:rsidRPr="001D47FD">
        <w:rPr>
          <w:rFonts w:ascii="Arial" w:hAnsi="Arial" w:cs="Arial"/>
          <w:lang w:val="en-AU"/>
        </w:rPr>
        <w:t>The objective of the training is to reconcile traditional practice of cartography with 3D Geological modelling technics. Students are faced to the</w:t>
      </w:r>
      <w:bookmarkStart w:id="0" w:name="_GoBack"/>
      <w:bookmarkEnd w:id="0"/>
      <w:r w:rsidRPr="001D47FD">
        <w:rPr>
          <w:rFonts w:ascii="Arial" w:hAnsi="Arial" w:cs="Arial"/>
          <w:lang w:val="en-AU"/>
        </w:rPr>
        <w:t xml:space="preserve"> exercise of “classical” geology: quality of observations, lithological </w:t>
      </w:r>
      <w:proofErr w:type="spellStart"/>
      <w:r w:rsidRPr="001D47FD">
        <w:rPr>
          <w:rFonts w:ascii="Arial" w:hAnsi="Arial" w:cs="Arial"/>
          <w:lang w:val="en-AU"/>
        </w:rPr>
        <w:t>facies</w:t>
      </w:r>
      <w:proofErr w:type="spellEnd"/>
      <w:r w:rsidRPr="001D47FD">
        <w:rPr>
          <w:rFonts w:ascii="Arial" w:hAnsi="Arial" w:cs="Arial"/>
          <w:lang w:val="en-AU"/>
        </w:rPr>
        <w:t xml:space="preserve"> recognition, structures and microstructures </w:t>
      </w:r>
      <w:proofErr w:type="spellStart"/>
      <w:r w:rsidRPr="001D47FD">
        <w:rPr>
          <w:rFonts w:ascii="Arial" w:hAnsi="Arial" w:cs="Arial"/>
          <w:lang w:val="en-AU"/>
        </w:rPr>
        <w:t>analysis</w:t>
      </w:r>
      <w:proofErr w:type="gramStart"/>
      <w:r w:rsidRPr="001D47FD">
        <w:rPr>
          <w:rFonts w:ascii="Arial" w:hAnsi="Arial" w:cs="Arial"/>
          <w:lang w:val="en-AU"/>
        </w:rPr>
        <w:t>,field</w:t>
      </w:r>
      <w:proofErr w:type="spellEnd"/>
      <w:proofErr w:type="gramEnd"/>
      <w:r w:rsidRPr="001D47FD">
        <w:rPr>
          <w:rFonts w:ascii="Arial" w:hAnsi="Arial" w:cs="Arial"/>
          <w:lang w:val="en-AU"/>
        </w:rPr>
        <w:t xml:space="preserve"> data acquisition; as well to the integration of these field data in a 3D </w:t>
      </w:r>
      <w:proofErr w:type="spellStart"/>
      <w:r w:rsidRPr="001D47FD">
        <w:rPr>
          <w:rFonts w:ascii="Arial" w:hAnsi="Arial" w:cs="Arial"/>
          <w:lang w:val="en-AU"/>
        </w:rPr>
        <w:t>Geomodelling</w:t>
      </w:r>
      <w:proofErr w:type="spellEnd"/>
      <w:r w:rsidRPr="001D47FD">
        <w:rPr>
          <w:rFonts w:ascii="Arial" w:hAnsi="Arial" w:cs="Arial"/>
          <w:lang w:val="en-AU"/>
        </w:rPr>
        <w:t xml:space="preserve"> system.  </w:t>
      </w:r>
    </w:p>
    <w:p w:rsidR="001D47FD" w:rsidRPr="001D47FD" w:rsidRDefault="001D47FD" w:rsidP="001D47FD">
      <w:pPr>
        <w:rPr>
          <w:rFonts w:ascii="Arial" w:hAnsi="Arial" w:cs="Arial"/>
          <w:lang w:val="en-AU"/>
        </w:rPr>
      </w:pPr>
      <w:r w:rsidRPr="001D47FD">
        <w:rPr>
          <w:rFonts w:ascii="Arial" w:hAnsi="Arial" w:cs="Arial"/>
          <w:lang w:val="en-AU"/>
        </w:rPr>
        <w:t xml:space="preserve">The geological model and subsequent maps are built in an iterative way by incorporating new data every day. The collective objective is to combine all models from different local areas, in order to obtain a consistent regional model. </w:t>
      </w:r>
    </w:p>
    <w:p w:rsidR="001D47FD" w:rsidRPr="001D47FD" w:rsidRDefault="001D47FD" w:rsidP="001D47FD">
      <w:pPr>
        <w:rPr>
          <w:rFonts w:ascii="Arial" w:hAnsi="Arial" w:cs="Arial"/>
          <w:lang w:val="en-AU"/>
        </w:rPr>
      </w:pPr>
      <w:r w:rsidRPr="001D47FD">
        <w:rPr>
          <w:rFonts w:ascii="Arial" w:hAnsi="Arial" w:cs="Arial"/>
          <w:lang w:val="en-AU"/>
        </w:rPr>
        <w:t>Through this work students are sensitized to critical analysis of data, their relevance with respect to a modelling objective, up-scaling issues, estimation of uncertainties and model validation.</w:t>
      </w:r>
    </w:p>
    <w:p w:rsidR="001D47FD" w:rsidRPr="001D47FD" w:rsidRDefault="001D47FD" w:rsidP="001D47FD">
      <w:pPr>
        <w:rPr>
          <w:rFonts w:ascii="Arial" w:hAnsi="Arial" w:cs="Arial"/>
          <w:lang w:val="en-AU"/>
        </w:rPr>
      </w:pPr>
      <w:r w:rsidRPr="001D47FD">
        <w:rPr>
          <w:rFonts w:ascii="Arial" w:hAnsi="Arial" w:cs="Arial"/>
          <w:lang w:val="en-AU"/>
        </w:rPr>
        <w:t>Statistical analysis of data covering the different sessions allow to infer different causes of uncertainty (spatial variability) and to estimate the acquisition data errors (human factors).</w:t>
      </w:r>
    </w:p>
    <w:p w:rsidR="001A6A47" w:rsidRPr="001D47FD" w:rsidRDefault="001D47FD" w:rsidP="001D47FD">
      <w:pPr>
        <w:rPr>
          <w:rFonts w:ascii="Arial" w:hAnsi="Arial" w:cs="Arial"/>
          <w:lang w:val="en-AU"/>
        </w:rPr>
      </w:pPr>
      <w:r w:rsidRPr="001D47FD">
        <w:rPr>
          <w:rFonts w:ascii="Arial" w:hAnsi="Arial" w:cs="Arial"/>
          <w:lang w:val="en-AU"/>
        </w:rPr>
        <w:t xml:space="preserve"> Each model is considered as one possible realization of a random process. The analysis of differences and resemblances between models is illustrated trough the 3D distribution of statistical parameters as standard-deviations, probabilities, entropy. This allows deciphering the impact of different factors on uncertainty. These include data variability, various field interpretations, faults system interpretation, a-priori conceptual models and necessity to have simplification hypothesis. This contributes to identify and classify the uncertainty factors. The most striking feature is the major influence of fault system variability on horizons geometry.</w:t>
      </w:r>
    </w:p>
    <w:sectPr w:rsidR="001A6A47" w:rsidRPr="001D47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A0C"/>
    <w:rsid w:val="001A6A47"/>
    <w:rsid w:val="001D47FD"/>
    <w:rsid w:val="00826EC7"/>
    <w:rsid w:val="00CD416F"/>
    <w:rsid w:val="00CD7A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D47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D47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75454">
      <w:bodyDiv w:val="1"/>
      <w:marLeft w:val="0"/>
      <w:marRight w:val="0"/>
      <w:marTop w:val="0"/>
      <w:marBottom w:val="0"/>
      <w:divBdr>
        <w:top w:val="none" w:sz="0" w:space="0" w:color="auto"/>
        <w:left w:val="none" w:sz="0" w:space="0" w:color="auto"/>
        <w:bottom w:val="none" w:sz="0" w:space="0" w:color="auto"/>
        <w:right w:val="none" w:sz="0" w:space="0" w:color="auto"/>
      </w:divBdr>
      <w:divsChild>
        <w:div w:id="1921062637">
          <w:marLeft w:val="0"/>
          <w:marRight w:val="0"/>
          <w:marTop w:val="0"/>
          <w:marBottom w:val="0"/>
          <w:divBdr>
            <w:top w:val="none" w:sz="0" w:space="0" w:color="auto"/>
            <w:left w:val="none" w:sz="0" w:space="0" w:color="auto"/>
            <w:bottom w:val="none" w:sz="0" w:space="0" w:color="auto"/>
            <w:right w:val="none" w:sz="0" w:space="0" w:color="auto"/>
          </w:divBdr>
          <w:divsChild>
            <w:div w:id="893388410">
              <w:marLeft w:val="0"/>
              <w:marRight w:val="0"/>
              <w:marTop w:val="0"/>
              <w:marBottom w:val="0"/>
              <w:divBdr>
                <w:top w:val="none" w:sz="0" w:space="0" w:color="auto"/>
                <w:left w:val="none" w:sz="0" w:space="0" w:color="auto"/>
                <w:bottom w:val="none" w:sz="0" w:space="0" w:color="auto"/>
                <w:right w:val="none" w:sz="0" w:space="0" w:color="auto"/>
              </w:divBdr>
              <w:divsChild>
                <w:div w:id="1677489485">
                  <w:marLeft w:val="0"/>
                  <w:marRight w:val="0"/>
                  <w:marTop w:val="57"/>
                  <w:marBottom w:val="0"/>
                  <w:divBdr>
                    <w:top w:val="none" w:sz="0" w:space="0" w:color="auto"/>
                    <w:left w:val="none" w:sz="0" w:space="0" w:color="auto"/>
                    <w:bottom w:val="none" w:sz="0" w:space="0" w:color="auto"/>
                    <w:right w:val="none" w:sz="0" w:space="0" w:color="auto"/>
                  </w:divBdr>
                  <w:divsChild>
                    <w:div w:id="1640260748">
                      <w:marLeft w:val="0"/>
                      <w:marRight w:val="0"/>
                      <w:marTop w:val="57"/>
                      <w:marBottom w:val="0"/>
                      <w:divBdr>
                        <w:top w:val="none" w:sz="0" w:space="0" w:color="auto"/>
                        <w:left w:val="none" w:sz="0" w:space="0" w:color="auto"/>
                        <w:bottom w:val="none" w:sz="0" w:space="0" w:color="auto"/>
                        <w:right w:val="none" w:sz="0" w:space="0" w:color="auto"/>
                      </w:divBdr>
                    </w:div>
                    <w:div w:id="111559283">
                      <w:marLeft w:val="0"/>
                      <w:marRight w:val="0"/>
                      <w:marTop w:val="57"/>
                      <w:marBottom w:val="0"/>
                      <w:divBdr>
                        <w:top w:val="none" w:sz="0" w:space="0" w:color="auto"/>
                        <w:left w:val="none" w:sz="0" w:space="0" w:color="auto"/>
                        <w:bottom w:val="none" w:sz="0" w:space="0" w:color="auto"/>
                        <w:right w:val="none" w:sz="0" w:space="0" w:color="auto"/>
                      </w:divBdr>
                    </w:div>
                    <w:div w:id="1492022605">
                      <w:marLeft w:val="0"/>
                      <w:marRight w:val="0"/>
                      <w:marTop w:val="57"/>
                      <w:marBottom w:val="0"/>
                      <w:divBdr>
                        <w:top w:val="none" w:sz="0" w:space="0" w:color="auto"/>
                        <w:left w:val="none" w:sz="0" w:space="0" w:color="auto"/>
                        <w:bottom w:val="none" w:sz="0" w:space="0" w:color="auto"/>
                        <w:right w:val="none" w:sz="0" w:space="0" w:color="auto"/>
                      </w:divBdr>
                    </w:div>
                    <w:div w:id="646666090">
                      <w:marLeft w:val="0"/>
                      <w:marRight w:val="0"/>
                      <w:marTop w:val="57"/>
                      <w:marBottom w:val="0"/>
                      <w:divBdr>
                        <w:top w:val="none" w:sz="0" w:space="0" w:color="auto"/>
                        <w:left w:val="none" w:sz="0" w:space="0" w:color="auto"/>
                        <w:bottom w:val="none" w:sz="0" w:space="0" w:color="auto"/>
                        <w:right w:val="none" w:sz="0" w:space="0" w:color="auto"/>
                      </w:divBdr>
                    </w:div>
                    <w:div w:id="583614135">
                      <w:marLeft w:val="0"/>
                      <w:marRight w:val="0"/>
                      <w:marTop w:val="57"/>
                      <w:marBottom w:val="0"/>
                      <w:divBdr>
                        <w:top w:val="none" w:sz="0" w:space="0" w:color="auto"/>
                        <w:left w:val="none" w:sz="0" w:space="0" w:color="auto"/>
                        <w:bottom w:val="none" w:sz="0" w:space="0" w:color="auto"/>
                        <w:right w:val="none" w:sz="0" w:space="0" w:color="auto"/>
                      </w:divBdr>
                    </w:div>
                    <w:div w:id="332225705">
                      <w:marLeft w:val="0"/>
                      <w:marRight w:val="0"/>
                      <w:marTop w:val="57"/>
                      <w:marBottom w:val="0"/>
                      <w:divBdr>
                        <w:top w:val="none" w:sz="0" w:space="0" w:color="auto"/>
                        <w:left w:val="none" w:sz="0" w:space="0" w:color="auto"/>
                        <w:bottom w:val="none" w:sz="0" w:space="0" w:color="auto"/>
                        <w:right w:val="none" w:sz="0" w:space="0" w:color="auto"/>
                      </w:divBdr>
                    </w:div>
                    <w:div w:id="1343321307">
                      <w:marLeft w:val="0"/>
                      <w:marRight w:val="0"/>
                      <w:marTop w:val="57"/>
                      <w:marBottom w:val="0"/>
                      <w:divBdr>
                        <w:top w:val="none" w:sz="0" w:space="0" w:color="auto"/>
                        <w:left w:val="none" w:sz="0" w:space="0" w:color="auto"/>
                        <w:bottom w:val="none" w:sz="0" w:space="0" w:color="auto"/>
                        <w:right w:val="none" w:sz="0" w:space="0" w:color="auto"/>
                      </w:divBdr>
                    </w:div>
                    <w:div w:id="558397602">
                      <w:marLeft w:val="0"/>
                      <w:marRight w:val="0"/>
                      <w:marTop w:val="57"/>
                      <w:marBottom w:val="0"/>
                      <w:divBdr>
                        <w:top w:val="none" w:sz="0" w:space="0" w:color="auto"/>
                        <w:left w:val="none" w:sz="0" w:space="0" w:color="auto"/>
                        <w:bottom w:val="none" w:sz="0" w:space="0" w:color="auto"/>
                        <w:right w:val="none" w:sz="0" w:space="0" w:color="auto"/>
                      </w:divBdr>
                    </w:div>
                    <w:div w:id="174999939">
                      <w:marLeft w:val="0"/>
                      <w:marRight w:val="0"/>
                      <w:marTop w:val="57"/>
                      <w:marBottom w:val="0"/>
                      <w:divBdr>
                        <w:top w:val="none" w:sz="0" w:space="0" w:color="auto"/>
                        <w:left w:val="none" w:sz="0" w:space="0" w:color="auto"/>
                        <w:bottom w:val="none" w:sz="0" w:space="0" w:color="auto"/>
                        <w:right w:val="none" w:sz="0" w:space="0" w:color="auto"/>
                      </w:divBdr>
                    </w:div>
                    <w:div w:id="1300300985">
                      <w:marLeft w:val="0"/>
                      <w:marRight w:val="0"/>
                      <w:marTop w:val="57"/>
                      <w:marBottom w:val="0"/>
                      <w:divBdr>
                        <w:top w:val="none" w:sz="0" w:space="0" w:color="auto"/>
                        <w:left w:val="none" w:sz="0" w:space="0" w:color="auto"/>
                        <w:bottom w:val="none" w:sz="0" w:space="0" w:color="auto"/>
                        <w:right w:val="none" w:sz="0" w:space="0" w:color="auto"/>
                      </w:divBdr>
                    </w:div>
                    <w:div w:id="819007259">
                      <w:marLeft w:val="0"/>
                      <w:marRight w:val="0"/>
                      <w:marTop w:val="57"/>
                      <w:marBottom w:val="0"/>
                      <w:divBdr>
                        <w:top w:val="none" w:sz="0" w:space="0" w:color="auto"/>
                        <w:left w:val="none" w:sz="0" w:space="0" w:color="auto"/>
                        <w:bottom w:val="none" w:sz="0" w:space="0" w:color="auto"/>
                        <w:right w:val="none" w:sz="0" w:space="0" w:color="auto"/>
                      </w:divBdr>
                    </w:div>
                    <w:div w:id="228225100">
                      <w:marLeft w:val="0"/>
                      <w:marRight w:val="0"/>
                      <w:marTop w:val="57"/>
                      <w:marBottom w:val="0"/>
                      <w:divBdr>
                        <w:top w:val="none" w:sz="0" w:space="0" w:color="auto"/>
                        <w:left w:val="none" w:sz="0" w:space="0" w:color="auto"/>
                        <w:bottom w:val="none" w:sz="0" w:space="0" w:color="auto"/>
                        <w:right w:val="none" w:sz="0" w:space="0" w:color="auto"/>
                      </w:divBdr>
                    </w:div>
                    <w:div w:id="1289701617">
                      <w:marLeft w:val="0"/>
                      <w:marRight w:val="0"/>
                      <w:marTop w:val="57"/>
                      <w:marBottom w:val="0"/>
                      <w:divBdr>
                        <w:top w:val="none" w:sz="0" w:space="0" w:color="auto"/>
                        <w:left w:val="none" w:sz="0" w:space="0" w:color="auto"/>
                        <w:bottom w:val="none" w:sz="0" w:space="0" w:color="auto"/>
                        <w:right w:val="none" w:sz="0" w:space="0" w:color="auto"/>
                      </w:divBdr>
                    </w:div>
                    <w:div w:id="1711304104">
                      <w:marLeft w:val="0"/>
                      <w:marRight w:val="0"/>
                      <w:marTop w:val="57"/>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317</Words>
  <Characters>2248</Characters>
  <Application>Microsoft Office Word</Application>
  <DocSecurity>0</DocSecurity>
  <Lines>44</Lines>
  <Paragraphs>24</Paragraphs>
  <ScaleCrop>false</ScaleCrop>
  <HeadingPairs>
    <vt:vector size="2" baseType="variant">
      <vt:variant>
        <vt:lpstr>Titre</vt:lpstr>
      </vt:variant>
      <vt:variant>
        <vt:i4>1</vt:i4>
      </vt:variant>
    </vt:vector>
  </HeadingPairs>
  <TitlesOfParts>
    <vt:vector size="1" baseType="lpstr">
      <vt:lpstr/>
    </vt:vector>
  </TitlesOfParts>
  <Company>BRGM</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Courrioux Gabriel</dc:creator>
  <cp:keywords/>
  <dc:description/>
  <cp:lastModifiedBy>Courrioux Gabriel</cp:lastModifiedBy>
  <cp:revision>4</cp:revision>
  <dcterms:created xsi:type="dcterms:W3CDTF">2015-05-12T09:31:00Z</dcterms:created>
  <dcterms:modified xsi:type="dcterms:W3CDTF">2015-05-12T09:46:00Z</dcterms:modified>
</cp:coreProperties>
</file>